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top w:w="55" w:type="dxa"/>
          <w:left w:w="55" w:type="dxa"/>
          <w:bottom w:w="55" w:type="dxa"/>
          <w:right w:w="55" w:type="dxa"/>
        </w:tblCellMar>
        <w:tblLook w:val="04A0" w:firstRow="1" w:lastRow="0" w:firstColumn="1" w:lastColumn="0" w:noHBand="0" w:noVBand="1"/>
      </w:tblPr>
      <w:tblGrid>
        <w:gridCol w:w="4738"/>
        <w:gridCol w:w="3766"/>
      </w:tblGrid>
      <w:tr w:rsidR="00C25959" w:rsidRPr="00D22CF5" w14:paraId="52FF2B16" w14:textId="77777777">
        <w:tc>
          <w:tcPr>
            <w:tcW w:w="5051" w:type="dxa"/>
          </w:tcPr>
          <w:p w14:paraId="3BEFC9B9" w14:textId="77777777" w:rsidR="00C25959" w:rsidRPr="00D22CF5" w:rsidRDefault="00C25959">
            <w:pPr>
              <w:pStyle w:val="05Text"/>
              <w:spacing w:after="0" w:line="240" w:lineRule="auto"/>
              <w:jc w:val="left"/>
              <w:rPr>
                <w:b/>
                <w:bCs/>
              </w:rPr>
            </w:pPr>
          </w:p>
        </w:tc>
        <w:tc>
          <w:tcPr>
            <w:tcW w:w="4013" w:type="dxa"/>
          </w:tcPr>
          <w:p w14:paraId="791A860F" w14:textId="77777777" w:rsidR="00C25959" w:rsidRPr="00D22CF5" w:rsidRDefault="00E73F38">
            <w:pPr>
              <w:pStyle w:val="Tabelleninhaltuser"/>
              <w:rPr>
                <w:sz w:val="22"/>
                <w:highlight w:val="yellow"/>
              </w:rPr>
            </w:pPr>
            <w:r w:rsidRPr="00D22CF5">
              <w:rPr>
                <w:sz w:val="22"/>
                <w:highlight w:val="yellow"/>
              </w:rPr>
              <w:t>Vorname Nachname</w:t>
            </w:r>
          </w:p>
          <w:p w14:paraId="0995F513" w14:textId="77777777" w:rsidR="00C25959" w:rsidRPr="00D22CF5" w:rsidRDefault="00E73F38">
            <w:pPr>
              <w:pStyle w:val="Tabelleninhaltuser"/>
              <w:rPr>
                <w:sz w:val="22"/>
                <w:highlight w:val="yellow"/>
              </w:rPr>
            </w:pPr>
            <w:r w:rsidRPr="00D22CF5">
              <w:rPr>
                <w:sz w:val="22"/>
                <w:highlight w:val="yellow"/>
              </w:rPr>
              <w:t>Strasse Nr.</w:t>
            </w:r>
          </w:p>
          <w:p w14:paraId="58E784AF" w14:textId="77777777" w:rsidR="00C25959" w:rsidRPr="00D22CF5" w:rsidRDefault="00E73F38">
            <w:pPr>
              <w:pStyle w:val="Tabelleninhaltuser"/>
              <w:rPr>
                <w:sz w:val="22"/>
              </w:rPr>
            </w:pPr>
            <w:r w:rsidRPr="00D22CF5">
              <w:rPr>
                <w:sz w:val="22"/>
                <w:highlight w:val="yellow"/>
              </w:rPr>
              <w:t>5555 Ort</w:t>
            </w:r>
          </w:p>
          <w:p w14:paraId="44DA22E9" w14:textId="77777777" w:rsidR="00C25959" w:rsidRPr="00D22CF5" w:rsidRDefault="00C25959">
            <w:pPr>
              <w:pStyle w:val="Tabelleninhaltuser"/>
              <w:rPr>
                <w:sz w:val="22"/>
              </w:rPr>
            </w:pPr>
          </w:p>
          <w:p w14:paraId="7F7A2FB7" w14:textId="77777777" w:rsidR="00C25959" w:rsidRPr="00D22CF5" w:rsidRDefault="00C25959">
            <w:pPr>
              <w:pStyle w:val="Tabelleninhaltuser"/>
              <w:rPr>
                <w:sz w:val="22"/>
              </w:rPr>
            </w:pPr>
          </w:p>
          <w:p w14:paraId="0D856EFA" w14:textId="77777777" w:rsidR="00C25959" w:rsidRPr="00D22CF5" w:rsidRDefault="00C25959">
            <w:pPr>
              <w:pStyle w:val="Tabelleninhaltuser"/>
              <w:rPr>
                <w:sz w:val="22"/>
              </w:rPr>
            </w:pPr>
          </w:p>
        </w:tc>
      </w:tr>
      <w:tr w:rsidR="00C25959" w:rsidRPr="00D22CF5" w14:paraId="129565E2" w14:textId="77777777">
        <w:tc>
          <w:tcPr>
            <w:tcW w:w="5051" w:type="dxa"/>
          </w:tcPr>
          <w:p w14:paraId="16F256B7" w14:textId="77777777" w:rsidR="00A438CC" w:rsidRPr="00C80CD5" w:rsidRDefault="00E73F38">
            <w:pPr>
              <w:pStyle w:val="05Text"/>
              <w:spacing w:after="0" w:line="240" w:lineRule="auto"/>
              <w:jc w:val="left"/>
              <w:rPr>
                <w:b/>
                <w:bCs/>
                <w:lang w:val="fr-CH"/>
              </w:rPr>
            </w:pPr>
            <w:r w:rsidRPr="00C80CD5">
              <w:rPr>
                <w:b/>
                <w:bCs/>
                <w:lang w:val="fr-CH"/>
              </w:rPr>
              <w:t>P</w:t>
            </w:r>
            <w:r w:rsidR="000A6304" w:rsidRPr="00C80CD5">
              <w:rPr>
                <w:b/>
                <w:bCs/>
                <w:lang w:val="fr-CH"/>
              </w:rPr>
              <w:t xml:space="preserve">er Mail </w:t>
            </w:r>
            <w:proofErr w:type="gramStart"/>
            <w:r w:rsidR="000A6304" w:rsidRPr="00C80CD5">
              <w:rPr>
                <w:b/>
                <w:bCs/>
                <w:lang w:val="fr-CH"/>
              </w:rPr>
              <w:t>an:</w:t>
            </w:r>
            <w:proofErr w:type="gramEnd"/>
          </w:p>
          <w:p w14:paraId="2224C2A9" w14:textId="1A6E5CFF" w:rsidR="00C25959" w:rsidRPr="00C80CD5" w:rsidRDefault="000A6304">
            <w:pPr>
              <w:pStyle w:val="05Text"/>
              <w:spacing w:after="0" w:line="240" w:lineRule="auto"/>
              <w:jc w:val="left"/>
              <w:rPr>
                <w:b/>
                <w:bCs/>
                <w:lang w:val="fr-CH"/>
              </w:rPr>
            </w:pPr>
            <w:r w:rsidRPr="00C80CD5">
              <w:rPr>
                <w:b/>
                <w:bCs/>
                <w:lang w:val="fr-CH"/>
              </w:rPr>
              <w:t>kf-</w:t>
            </w:r>
            <w:r w:rsidR="00A438CC" w:rsidRPr="00C80CD5">
              <w:rPr>
                <w:b/>
                <w:bCs/>
                <w:lang w:val="fr-CH"/>
              </w:rPr>
              <w:t>s</w:t>
            </w:r>
            <w:r w:rsidRPr="00C80CD5">
              <w:rPr>
                <w:b/>
                <w:bCs/>
                <w:lang w:val="fr-CH"/>
              </w:rPr>
              <w:t>ekretariat@bakom.admin.ch</w:t>
            </w:r>
          </w:p>
          <w:p w14:paraId="70186AA1" w14:textId="77777777" w:rsidR="000A6304" w:rsidRPr="00C80CD5" w:rsidRDefault="000A6304">
            <w:pPr>
              <w:pStyle w:val="05Text"/>
              <w:spacing w:line="240" w:lineRule="auto"/>
              <w:jc w:val="left"/>
              <w:rPr>
                <w:sz w:val="12"/>
                <w:szCs w:val="12"/>
                <w:lang w:val="fr-CH"/>
              </w:rPr>
            </w:pPr>
          </w:p>
          <w:p w14:paraId="774C94CC" w14:textId="2EB1A51F" w:rsidR="00C25959" w:rsidRPr="00D22CF5" w:rsidRDefault="00E73F38">
            <w:pPr>
              <w:pStyle w:val="05Text"/>
              <w:spacing w:line="240" w:lineRule="auto"/>
              <w:jc w:val="left"/>
            </w:pPr>
            <w:r w:rsidRPr="00D22CF5">
              <w:t>Eidgenössisches Departement für Umwelt,</w:t>
            </w:r>
            <w:r w:rsidRPr="00D22CF5">
              <w:br/>
              <w:t>Verkehr, Energie und Kommunikation UVEK</w:t>
            </w:r>
            <w:r w:rsidRPr="00D22CF5">
              <w:br/>
              <w:t>Bundeshaus Nord</w:t>
            </w:r>
            <w:r w:rsidRPr="00D22CF5">
              <w:br/>
              <w:t>CH-3003 Bern</w:t>
            </w:r>
          </w:p>
        </w:tc>
        <w:tc>
          <w:tcPr>
            <w:tcW w:w="4013" w:type="dxa"/>
          </w:tcPr>
          <w:p w14:paraId="4FF55A48" w14:textId="77777777" w:rsidR="00C25959" w:rsidRPr="00D22CF5" w:rsidRDefault="00C25959">
            <w:pPr>
              <w:pStyle w:val="Tabelleninhaltuser"/>
              <w:rPr>
                <w:sz w:val="22"/>
                <w:shd w:val="clear" w:color="auto" w:fill="FFFF00"/>
              </w:rPr>
            </w:pPr>
          </w:p>
        </w:tc>
      </w:tr>
    </w:tbl>
    <w:p w14:paraId="08724DE5" w14:textId="77777777" w:rsidR="00C25959" w:rsidRPr="00D22CF5" w:rsidRDefault="00C25959">
      <w:pPr>
        <w:pStyle w:val="05Text"/>
        <w:jc w:val="left"/>
      </w:pPr>
    </w:p>
    <w:p w14:paraId="242305E9" w14:textId="09819374" w:rsidR="00C25959" w:rsidRPr="00D22CF5" w:rsidRDefault="00E73F38">
      <w:pPr>
        <w:pStyle w:val="05Text"/>
        <w:jc w:val="left"/>
      </w:pPr>
      <w:r w:rsidRPr="00BB65B9">
        <w:rPr>
          <w:highlight w:val="yellow"/>
        </w:rPr>
        <w:t xml:space="preserve">Ort, </w:t>
      </w:r>
      <w:r w:rsidR="00265EDE" w:rsidRPr="00BB65B9">
        <w:rPr>
          <w:highlight w:val="yellow"/>
        </w:rPr>
        <w:t>25</w:t>
      </w:r>
      <w:r w:rsidRPr="00BB65B9">
        <w:rPr>
          <w:highlight w:val="yellow"/>
        </w:rPr>
        <w:t xml:space="preserve">. </w:t>
      </w:r>
      <w:r w:rsidR="00265EDE" w:rsidRPr="00BB65B9">
        <w:rPr>
          <w:highlight w:val="yellow"/>
        </w:rPr>
        <w:t>März</w:t>
      </w:r>
      <w:r w:rsidRPr="00BB65B9">
        <w:rPr>
          <w:highlight w:val="yellow"/>
        </w:rPr>
        <w:t xml:space="preserve"> 202</w:t>
      </w:r>
      <w:r w:rsidR="00265EDE" w:rsidRPr="00BB65B9">
        <w:rPr>
          <w:highlight w:val="yellow"/>
        </w:rPr>
        <w:t>6</w:t>
      </w:r>
    </w:p>
    <w:p w14:paraId="6EA68C91" w14:textId="77777777" w:rsidR="00C25959" w:rsidRDefault="00C25959">
      <w:pPr>
        <w:pStyle w:val="05Text"/>
        <w:spacing w:line="276" w:lineRule="auto"/>
        <w:jc w:val="left"/>
        <w:rPr>
          <w:b/>
          <w:bCs/>
        </w:rPr>
      </w:pPr>
    </w:p>
    <w:p w14:paraId="066B771D" w14:textId="346E9A95" w:rsidR="00C25959" w:rsidRDefault="00F27515">
      <w:pPr>
        <w:pStyle w:val="05Text"/>
        <w:spacing w:line="276" w:lineRule="auto"/>
        <w:jc w:val="left"/>
      </w:pPr>
      <w:r>
        <w:rPr>
          <w:b/>
          <w:bCs/>
        </w:rPr>
        <w:t>Teilrevision Fernmeldegesetz</w:t>
      </w:r>
      <w:r w:rsidR="004F4A32">
        <w:rPr>
          <w:b/>
          <w:bCs/>
        </w:rPr>
        <w:t xml:space="preserve"> (FMG)</w:t>
      </w:r>
      <w:r>
        <w:rPr>
          <w:b/>
          <w:bCs/>
        </w:rPr>
        <w:t xml:space="preserve"> für den Bereich Mobilfunk</w:t>
      </w:r>
      <w:r w:rsidR="0027009F">
        <w:rPr>
          <w:b/>
          <w:bCs/>
        </w:rPr>
        <w:t xml:space="preserve"> (</w:t>
      </w:r>
      <w:r w:rsidR="0027009F" w:rsidRPr="0027009F">
        <w:rPr>
          <w:b/>
          <w:bCs/>
        </w:rPr>
        <w:t>Vernehmlassung 2025/99</w:t>
      </w:r>
      <w:r w:rsidR="0027009F">
        <w:rPr>
          <w:b/>
          <w:bCs/>
        </w:rPr>
        <w:t>)</w:t>
      </w:r>
      <w:r>
        <w:rPr>
          <w:b/>
          <w:bCs/>
        </w:rPr>
        <w:t>;</w:t>
      </w:r>
      <w:r w:rsidR="00E73F38">
        <w:rPr>
          <w:b/>
          <w:bCs/>
        </w:rPr>
        <w:t xml:space="preserve"> Stellungnahme</w:t>
      </w:r>
    </w:p>
    <w:p w14:paraId="63C53E51" w14:textId="77777777" w:rsidR="00C25959" w:rsidRDefault="00C25959">
      <w:pPr>
        <w:pStyle w:val="05Text"/>
        <w:spacing w:line="276" w:lineRule="auto"/>
      </w:pPr>
    </w:p>
    <w:p w14:paraId="20F49EC4" w14:textId="77777777" w:rsidR="00C25959" w:rsidRDefault="00E73F38">
      <w:pPr>
        <w:pStyle w:val="05Text"/>
        <w:spacing w:line="276" w:lineRule="auto"/>
      </w:pPr>
      <w:r>
        <w:t>Sehr geehrte Damen und Herren</w:t>
      </w:r>
    </w:p>
    <w:p w14:paraId="3D78A938" w14:textId="77777777" w:rsidR="00FE46ED" w:rsidRPr="00FE46ED" w:rsidRDefault="00FE46ED" w:rsidP="00FE46ED">
      <w:pPr>
        <w:pStyle w:val="05Text"/>
        <w:spacing w:line="276" w:lineRule="auto"/>
        <w:rPr>
          <w:sz w:val="24"/>
        </w:rPr>
      </w:pPr>
    </w:p>
    <w:p w14:paraId="573FAA65" w14:textId="41F4E20D" w:rsidR="00FE46ED" w:rsidRPr="00FE46ED" w:rsidRDefault="00FE46ED" w:rsidP="00FE46ED">
      <w:pPr>
        <w:pStyle w:val="05Text"/>
      </w:pPr>
      <w:r w:rsidRPr="00FE46ED">
        <w:t>Hiermit reiche ich meine Stellungnahme zur geplanten Teilrevision des Fernmelde</w:t>
      </w:r>
      <w:r w:rsidR="002B5205">
        <w:softHyphen/>
      </w:r>
      <w:r w:rsidRPr="00FE46ED">
        <w:t>gesetzes (FMG) ein. Ich lehne diesen Gesetzesentwurf in seiner Gesamtheit entschieden ab. Die Stossrichtung dieser Vorlage</w:t>
      </w:r>
      <w:r w:rsidR="00CA3371">
        <w:t xml:space="preserve"> mit der vorgesehenen Abschaffung des Einsprache-Rechts bei Mobilfunkantennen</w:t>
      </w:r>
      <w:r w:rsidRPr="00FE46ED">
        <w:t xml:space="preserve"> ist für mich als Bürger dieses Landes zutiefst befremd</w:t>
      </w:r>
      <w:r w:rsidR="009559A5">
        <w:t>end</w:t>
      </w:r>
      <w:r w:rsidRPr="00FE46ED">
        <w:t xml:space="preserve">. Der Entwurf liest sich wie die direkte Umsetzung der Wunschliste der Mobilfunkbranche. Dass der Bundesrat bereit ist, für die wirtschaftlichen Interessen </w:t>
      </w:r>
      <w:r w:rsidR="00B62E42">
        <w:t xml:space="preserve">der drei Mobilfunkbetreiberinnen </w:t>
      </w:r>
      <w:r w:rsidRPr="00FE46ED">
        <w:t>fundamentale</w:t>
      </w:r>
      <w:r w:rsidR="002A408D">
        <w:t xml:space="preserve"> und altbewährte</w:t>
      </w:r>
      <w:r w:rsidRPr="00FE46ED">
        <w:t xml:space="preserve"> Rechte </w:t>
      </w:r>
      <w:r w:rsidR="00B62E42">
        <w:t>der Bevölkerung</w:t>
      </w:r>
      <w:r w:rsidR="002A408D">
        <w:t xml:space="preserve"> wie das Einsprache-Recht</w:t>
      </w:r>
      <w:r w:rsidR="00B62E42">
        <w:t xml:space="preserve"> </w:t>
      </w:r>
      <w:r w:rsidR="002A408D">
        <w:t>abzuschaffen</w:t>
      </w:r>
      <w:r w:rsidRPr="00FE46ED">
        <w:t>, empfinde ich als eine Anmassung</w:t>
      </w:r>
      <w:r w:rsidR="00BB65B9">
        <w:t xml:space="preserve"> gegenüber der Bevölkerung</w:t>
      </w:r>
      <w:r w:rsidRPr="00FE46ED">
        <w:t xml:space="preserve"> und einen Kniefall vor der Mobilfunklobby. Meine Ablehnung begründe ich </w:t>
      </w:r>
      <w:r w:rsidR="00F27515">
        <w:t>im Einzelnen</w:t>
      </w:r>
      <w:r w:rsidRPr="00FE46ED">
        <w:t xml:space="preserve"> wie folgt:</w:t>
      </w:r>
    </w:p>
    <w:p w14:paraId="4078D10A" w14:textId="77777777" w:rsidR="00FE46ED" w:rsidRPr="00FE46ED" w:rsidRDefault="00FE46ED" w:rsidP="00FE46ED">
      <w:pPr>
        <w:pStyle w:val="05Text"/>
      </w:pPr>
    </w:p>
    <w:p w14:paraId="75F83922" w14:textId="7C1633D6" w:rsidR="00FE46ED" w:rsidRPr="00FE46ED" w:rsidRDefault="00FE46ED" w:rsidP="00FE46ED">
      <w:pPr>
        <w:pStyle w:val="05Text"/>
        <w:spacing w:line="276" w:lineRule="auto"/>
      </w:pPr>
      <w:r w:rsidRPr="00FE46ED">
        <w:rPr>
          <w:b/>
          <w:bCs/>
        </w:rPr>
        <w:t xml:space="preserve">1. </w:t>
      </w:r>
      <w:r w:rsidRPr="00D22CF5">
        <w:rPr>
          <w:b/>
          <w:bCs/>
        </w:rPr>
        <w:t>Inakzeptabler Maulkorb für die Bevölkerung</w:t>
      </w:r>
    </w:p>
    <w:p w14:paraId="4EB4B8A6" w14:textId="75502C7A" w:rsidR="00FE46ED" w:rsidRPr="00FE46ED" w:rsidRDefault="00B62E42" w:rsidP="00FE46ED">
      <w:pPr>
        <w:pStyle w:val="05Text"/>
      </w:pPr>
      <w:r>
        <w:t>Mit dem Gesetzesvorschlag soll die Einhaltung der Bestimmungen über den Schutz vor nichtionisierender Strahlung nicht mehr im</w:t>
      </w:r>
      <w:r w:rsidR="00FE46ED" w:rsidRPr="00FE46ED">
        <w:t xml:space="preserve"> ordentlichen Baubewilligungsverfahren</w:t>
      </w:r>
      <w:r>
        <w:t xml:space="preserve"> </w:t>
      </w:r>
      <w:r w:rsidR="00636019">
        <w:t>geprüft werden. Neu würden diese Bestimmungen bloss in</w:t>
      </w:r>
      <w:r>
        <w:t xml:space="preserve"> ein</w:t>
      </w:r>
      <w:r w:rsidR="00636019">
        <w:t>em</w:t>
      </w:r>
      <w:r>
        <w:t xml:space="preserve"> separate</w:t>
      </w:r>
      <w:r w:rsidR="00636019">
        <w:t>n</w:t>
      </w:r>
      <w:r>
        <w:t>, nachgelagerte</w:t>
      </w:r>
      <w:r w:rsidR="00636019">
        <w:t>n</w:t>
      </w:r>
      <w:r>
        <w:t xml:space="preserve"> Verfahren</w:t>
      </w:r>
      <w:r w:rsidR="00636019">
        <w:t xml:space="preserve"> geprüft, an dem die Betroffenen nicht mehr beteiligt würden. Auch die Unterlagen betreffend Strahlung würden </w:t>
      </w:r>
      <w:r w:rsidR="00CA3371">
        <w:t xml:space="preserve">nur zwischen Kanton und Mobilfunkbetreiber ausgetauscht. Sie würden erst öffentlich publiziert, wenn die Antenne </w:t>
      </w:r>
      <w:r w:rsidR="00CA3371">
        <w:lastRenderedPageBreak/>
        <w:t xml:space="preserve">in Betrieb ist oder stärker strahlt. </w:t>
      </w:r>
      <w:r w:rsidR="00636019">
        <w:t>Die Anwohner müssten</w:t>
      </w:r>
      <w:r w:rsidR="00FE46ED" w:rsidRPr="00FE46ED">
        <w:t xml:space="preserve"> künftig</w:t>
      </w:r>
      <w:r w:rsidR="00636019">
        <w:t xml:space="preserve"> dulden</w:t>
      </w:r>
      <w:r w:rsidR="00FE46ED" w:rsidRPr="00FE46ED">
        <w:t xml:space="preserve">, dass Antennen gebaut werden, ohne dass </w:t>
      </w:r>
      <w:r w:rsidR="00636019">
        <w:t>sie</w:t>
      </w:r>
      <w:r w:rsidR="00FE46ED" w:rsidRPr="00FE46ED">
        <w:t xml:space="preserve"> im Vorfeld prüfen könn</w:t>
      </w:r>
      <w:r w:rsidR="00636019">
        <w:t>t</w:t>
      </w:r>
      <w:r w:rsidR="00FE46ED" w:rsidRPr="00FE46ED">
        <w:t>en, ob</w:t>
      </w:r>
      <w:r w:rsidR="00636019">
        <w:t xml:space="preserve"> die Grenzwerte eingehalten</w:t>
      </w:r>
      <w:r w:rsidR="007B1C92">
        <w:t xml:space="preserve"> sind</w:t>
      </w:r>
      <w:r w:rsidR="00636019">
        <w:t xml:space="preserve"> und</w:t>
      </w:r>
      <w:r w:rsidR="00FE46ED" w:rsidRPr="00FE46ED">
        <w:t xml:space="preserve"> </w:t>
      </w:r>
      <w:r w:rsidR="00636019">
        <w:t>ihre</w:t>
      </w:r>
      <w:r w:rsidR="00FE46ED" w:rsidRPr="00FE46ED">
        <w:t xml:space="preserve"> Gesundheit geschützt ist. Das ist in einem Rechtsstaat inakzeptabel.</w:t>
      </w:r>
    </w:p>
    <w:p w14:paraId="061C9658" w14:textId="77777777" w:rsidR="00FE46ED" w:rsidRPr="00FE46ED" w:rsidRDefault="00FE46ED" w:rsidP="00FE46ED">
      <w:pPr>
        <w:pStyle w:val="05Text"/>
        <w:spacing w:line="276" w:lineRule="auto"/>
        <w:rPr>
          <w:sz w:val="24"/>
        </w:rPr>
      </w:pPr>
    </w:p>
    <w:p w14:paraId="11C05FE0" w14:textId="003C6C68" w:rsidR="00FE46ED" w:rsidRPr="00FE46ED" w:rsidRDefault="00FE46ED" w:rsidP="007B1C92">
      <w:pPr>
        <w:pStyle w:val="05Text"/>
        <w:keepNext/>
        <w:spacing w:line="276" w:lineRule="auto"/>
      </w:pPr>
      <w:r w:rsidRPr="00FE46ED">
        <w:rPr>
          <w:b/>
          <w:bCs/>
        </w:rPr>
        <w:t xml:space="preserve">2. </w:t>
      </w:r>
      <w:r w:rsidRPr="00D22CF5">
        <w:rPr>
          <w:b/>
          <w:bCs/>
        </w:rPr>
        <w:t>Rechtsschutz wird bis zur Wirkungslosigkeit geschwächt</w:t>
      </w:r>
    </w:p>
    <w:p w14:paraId="1C2AC6CE" w14:textId="113E5EBE" w:rsidR="00FE46ED" w:rsidRPr="00FE46ED" w:rsidRDefault="00FE46ED" w:rsidP="00FE46ED">
      <w:pPr>
        <w:pStyle w:val="05Text"/>
      </w:pPr>
      <w:r w:rsidRPr="00FE46ED">
        <w:t>Das vorgeschlagene Beschwerderecht ist eine Farce.</w:t>
      </w:r>
      <w:r w:rsidR="00CA3371">
        <w:t xml:space="preserve"> Anstatt Einsprache dürfte nur noch Beschwerde erhoben werden, und zwar erst, nachdem die Anlage bereits in Betrieb ist.</w:t>
      </w:r>
      <w:r w:rsidR="00697E65">
        <w:t xml:space="preserve"> Im Gegensatz zur Einsprache ist eine Beschwerde zudem kostenpflichtig. Durch den</w:t>
      </w:r>
      <w:r w:rsidR="00CA3371">
        <w:t xml:space="preserve"> Wegfall der aufschiebenden Wirkung</w:t>
      </w:r>
      <w:r w:rsidRPr="00FE46ED">
        <w:t xml:space="preserve"> würden Antennen bereits stehen und strahlen, während ein jahrelanger, </w:t>
      </w:r>
      <w:r w:rsidR="00BB399B">
        <w:t>teurer</w:t>
      </w:r>
      <w:r w:rsidRPr="00FE46ED">
        <w:t xml:space="preserve"> Rechtsstreit läuft. Dies schafft vollendete Tatsachen und schreckt Bürger durch das Kostenrisiko davon ab, sich gegen </w:t>
      </w:r>
      <w:r w:rsidR="00BB399B">
        <w:t>Anlagen</w:t>
      </w:r>
      <w:r w:rsidRPr="00FE46ED">
        <w:t xml:space="preserve"> zu wehren</w:t>
      </w:r>
      <w:r w:rsidR="00BB399B">
        <w:t>, selbst wenn sie offensichtlich rechtswidrig sind.</w:t>
      </w:r>
      <w:r w:rsidRPr="00FE46ED">
        <w:t xml:space="preserve"> Der Bundesrat hebelt damit bewusst die Kontrollfunktion der Gerichte und der Zivilgesellschaft aus</w:t>
      </w:r>
      <w:r w:rsidR="00CA3371">
        <w:t xml:space="preserve"> und verpasst der Bevölkerung einen Maulkorb</w:t>
      </w:r>
      <w:r w:rsidRPr="00FE46ED">
        <w:t>.</w:t>
      </w:r>
    </w:p>
    <w:p w14:paraId="301989AE" w14:textId="77777777" w:rsidR="00FE46ED" w:rsidRPr="00FE46ED" w:rsidRDefault="00FE46ED" w:rsidP="00FE46ED">
      <w:pPr>
        <w:pStyle w:val="05Text"/>
        <w:spacing w:line="276" w:lineRule="auto"/>
        <w:rPr>
          <w:sz w:val="24"/>
        </w:rPr>
      </w:pPr>
    </w:p>
    <w:p w14:paraId="5EC39E91" w14:textId="2EDC6D4E" w:rsidR="00FE46ED" w:rsidRPr="00FE46ED" w:rsidRDefault="00FE46ED" w:rsidP="00FE46ED">
      <w:pPr>
        <w:pStyle w:val="05Text"/>
        <w:spacing w:line="276" w:lineRule="auto"/>
      </w:pPr>
      <w:r w:rsidRPr="00FE46ED">
        <w:rPr>
          <w:b/>
          <w:bCs/>
        </w:rPr>
        <w:t xml:space="preserve">3. </w:t>
      </w:r>
      <w:r w:rsidRPr="00D22CF5">
        <w:rPr>
          <w:b/>
          <w:bCs/>
        </w:rPr>
        <w:t>Der Wegfall der Kontrollen gefährdet die Gesundheit der Bevölkerung</w:t>
      </w:r>
    </w:p>
    <w:p w14:paraId="11A71006" w14:textId="09407BC9" w:rsidR="00FE46ED" w:rsidRPr="00FE46ED" w:rsidRDefault="00FE46ED" w:rsidP="00FE46ED">
      <w:pPr>
        <w:pStyle w:val="05Text"/>
      </w:pPr>
      <w:r w:rsidRPr="00FE46ED">
        <w:t xml:space="preserve">Bereits heute sind laut Auswertungen rund zwei Drittel der Baugesuche für Mobilfunkanlagen fehlerhaft. Das ordentliche Baubewilligungsverfahren ist oft die letzte </w:t>
      </w:r>
      <w:r w:rsidR="00590D57">
        <w:t>Gelegenheit</w:t>
      </w:r>
      <w:r w:rsidRPr="00FE46ED">
        <w:t>, diese Fehler auf</w:t>
      </w:r>
      <w:r w:rsidR="00590D57">
        <w:t>zudecken</w:t>
      </w:r>
      <w:r w:rsidR="00CA3371">
        <w:t xml:space="preserve">, weil die Kantone die Fehler </w:t>
      </w:r>
      <w:r w:rsidR="00C76EEB">
        <w:t>durchgehen lassen</w:t>
      </w:r>
      <w:r w:rsidRPr="00FE46ED">
        <w:t>. Wenn diese Kontrolle nun wegf</w:t>
      </w:r>
      <w:r w:rsidR="00590D57">
        <w:t>allen</w:t>
      </w:r>
      <w:r w:rsidRPr="00FE46ED">
        <w:t xml:space="preserve"> und durch ein reines Meldeverfahren oder </w:t>
      </w:r>
      <w:r w:rsidR="00697E65">
        <w:t xml:space="preserve">durch </w:t>
      </w:r>
      <w:r w:rsidRPr="00FE46ED">
        <w:t>eine interne Qualitätssicherung der Betreiber</w:t>
      </w:r>
      <w:r w:rsidR="00CA3371">
        <w:t xml:space="preserve"> (Selbstkontrolle)</w:t>
      </w:r>
      <w:r w:rsidRPr="00FE46ED">
        <w:t xml:space="preserve"> ersetzt w</w:t>
      </w:r>
      <w:r w:rsidR="00590D57">
        <w:t>erden soll</w:t>
      </w:r>
      <w:r w:rsidRPr="00FE46ED">
        <w:t xml:space="preserve">, </w:t>
      </w:r>
      <w:r w:rsidR="00590D57">
        <w:t>wird</w:t>
      </w:r>
      <w:r w:rsidRPr="00FE46ED">
        <w:t xml:space="preserve"> Tür und Tor für Grenzwert</w:t>
      </w:r>
      <w:r w:rsidR="00265EDE">
        <w:t>über</w:t>
      </w:r>
      <w:r w:rsidRPr="00FE46ED">
        <w:t>schreitungen</w:t>
      </w:r>
      <w:r w:rsidR="00590D57">
        <w:t xml:space="preserve"> geöffnet</w:t>
      </w:r>
      <w:r w:rsidRPr="00FE46ED">
        <w:t xml:space="preserve">. </w:t>
      </w:r>
      <w:r w:rsidR="003B02C7">
        <w:t>Mit dem Gesetzesentwurf wird in Kauf genommen</w:t>
      </w:r>
      <w:r w:rsidRPr="00FE46ED">
        <w:t>, dass die Strahlenbelastung der Bevölkerung unkontrolliert steigt.</w:t>
      </w:r>
    </w:p>
    <w:p w14:paraId="511E6682" w14:textId="77777777" w:rsidR="00FE46ED" w:rsidRPr="00FE46ED" w:rsidRDefault="00FE46ED" w:rsidP="00FE46ED">
      <w:pPr>
        <w:pStyle w:val="05Text"/>
        <w:spacing w:line="276" w:lineRule="auto"/>
        <w:rPr>
          <w:sz w:val="24"/>
        </w:rPr>
      </w:pPr>
    </w:p>
    <w:p w14:paraId="164F6923" w14:textId="77777777" w:rsidR="00FE46ED" w:rsidRPr="00FE46ED" w:rsidRDefault="00FE46ED" w:rsidP="00FE46ED">
      <w:pPr>
        <w:pStyle w:val="05Text"/>
        <w:spacing w:line="276" w:lineRule="auto"/>
      </w:pPr>
      <w:r w:rsidRPr="00FE46ED">
        <w:rPr>
          <w:b/>
          <w:bCs/>
        </w:rPr>
        <w:t>4. Entmachtung der Gemeinden</w:t>
      </w:r>
    </w:p>
    <w:p w14:paraId="7F812A5E" w14:textId="20C55D84" w:rsidR="00FE46ED" w:rsidRDefault="00FE46ED" w:rsidP="00FE46ED">
      <w:pPr>
        <w:pStyle w:val="05Text"/>
      </w:pPr>
      <w:r w:rsidRPr="00FE46ED">
        <w:t xml:space="preserve">Den Gemeinden </w:t>
      </w:r>
      <w:r w:rsidR="00CA3371">
        <w:t>soll</w:t>
      </w:r>
      <w:r w:rsidR="00CA3371" w:rsidRPr="00FE46ED">
        <w:t xml:space="preserve"> </w:t>
      </w:r>
      <w:r w:rsidRPr="00FE46ED">
        <w:t>die Kompetenz entzogen</w:t>
      </w:r>
      <w:r w:rsidR="00CA3371">
        <w:t xml:space="preserve"> werden</w:t>
      </w:r>
      <w:r w:rsidRPr="00FE46ED">
        <w:t xml:space="preserve">, die Einhaltung der Vorschriften auf ihrem eigenen Boden zu überwachen. </w:t>
      </w:r>
      <w:r w:rsidR="0002462E">
        <w:t>Gemeindebehörden sind näher am Puls der Bevölkerung und wissen über die Gegebenheiten vor Ort besser Bescheid als eine zentralisierte kantonale Behörde.</w:t>
      </w:r>
      <w:r w:rsidRPr="00FE46ED">
        <w:t xml:space="preserve"> </w:t>
      </w:r>
      <w:r w:rsidR="0002462E">
        <w:t xml:space="preserve">Dieses wichtige Wissen </w:t>
      </w:r>
      <w:r w:rsidR="009A029F">
        <w:t xml:space="preserve">könnte mit der neuen Regelung nicht mehr ins Verfahren einfliessen. Der </w:t>
      </w:r>
      <w:r w:rsidRPr="00FE46ED">
        <w:t>Ausbau</w:t>
      </w:r>
      <w:r w:rsidR="009A029F">
        <w:t xml:space="preserve"> soll auch gegen den Widerstand vor Ort </w:t>
      </w:r>
      <w:r w:rsidRPr="00FE46ED">
        <w:t>„von oben herab“ durch</w:t>
      </w:r>
      <w:r w:rsidR="009A029F">
        <w:t>gedrückt werden</w:t>
      </w:r>
      <w:r w:rsidRPr="00FE46ED">
        <w:t>.</w:t>
      </w:r>
      <w:r w:rsidR="004F4A32">
        <w:t xml:space="preserve"> Dies hilft niemandem und führt letztlich nur zu stärkerem Widerstand aus der Bevölkerung.</w:t>
      </w:r>
    </w:p>
    <w:p w14:paraId="3062C563" w14:textId="77777777" w:rsidR="00C80CD5" w:rsidRDefault="00C80CD5" w:rsidP="00FE46ED">
      <w:pPr>
        <w:pStyle w:val="05Text"/>
      </w:pPr>
    </w:p>
    <w:p w14:paraId="710A34D8" w14:textId="77777777" w:rsidR="00C80CD5" w:rsidRPr="00FE46ED" w:rsidRDefault="00C80CD5" w:rsidP="00FE46ED">
      <w:pPr>
        <w:pStyle w:val="05Text"/>
      </w:pPr>
    </w:p>
    <w:p w14:paraId="1943635E" w14:textId="77777777" w:rsidR="00FE46ED" w:rsidRPr="00FE46ED" w:rsidRDefault="00FE46ED" w:rsidP="00FE46ED">
      <w:pPr>
        <w:pStyle w:val="05Text"/>
        <w:spacing w:line="276" w:lineRule="auto"/>
        <w:rPr>
          <w:sz w:val="24"/>
        </w:rPr>
      </w:pPr>
    </w:p>
    <w:p w14:paraId="612D6725" w14:textId="6891360B" w:rsidR="00C76EEB" w:rsidRPr="00A438CC" w:rsidRDefault="00C76EEB" w:rsidP="00FE46ED">
      <w:pPr>
        <w:pStyle w:val="05Text"/>
        <w:rPr>
          <w:b/>
          <w:bCs/>
        </w:rPr>
      </w:pPr>
      <w:r w:rsidRPr="00A438CC">
        <w:rPr>
          <w:b/>
          <w:bCs/>
        </w:rPr>
        <w:t>5. Drängendere Probleme beim Ausbau des Schweizer Datennetzes</w:t>
      </w:r>
    </w:p>
    <w:p w14:paraId="1C4209A2" w14:textId="2D26D03D" w:rsidR="00B97497" w:rsidRDefault="00FE46ED" w:rsidP="00FE46ED">
      <w:pPr>
        <w:pStyle w:val="05Text"/>
      </w:pPr>
      <w:r w:rsidRPr="00FE46ED">
        <w:t>D</w:t>
      </w:r>
      <w:r w:rsidR="00FE2EB4">
        <w:t>er vorliegende</w:t>
      </w:r>
      <w:r w:rsidRPr="00FE46ED">
        <w:t xml:space="preserve"> Gesetzesentwurf dient einseitig der Beschleunigung des </w:t>
      </w:r>
      <w:r w:rsidR="00FE2EB4">
        <w:t>Ausbau</w:t>
      </w:r>
      <w:r w:rsidR="004F4A32">
        <w:t>s</w:t>
      </w:r>
      <w:r w:rsidR="00FE2EB4">
        <w:t xml:space="preserve"> der Mobilfunknetze</w:t>
      </w:r>
      <w:r w:rsidRPr="00FE46ED">
        <w:t xml:space="preserve"> und ignoriert den verfassungsmässigen Auftrag zum Schutz der Gesundheit und Umwelt.</w:t>
      </w:r>
      <w:r w:rsidR="00CA3371">
        <w:t xml:space="preserve"> Ein weiterer Mobilfunkausbau ist unnötig, weil bereits 99.9 Prozent der Schweiz mit Mobilfunk abgedeckt ist. Stattdessen hink</w:t>
      </w:r>
      <w:r w:rsidR="00C76EEB">
        <w:t>t die Schweiz</w:t>
      </w:r>
      <w:r w:rsidR="00CA3371">
        <w:t xml:space="preserve"> beim Glasfaserausbau dem Ausland weit hinterher</w:t>
      </w:r>
      <w:r w:rsidR="00B97497">
        <w:t>, denn a</w:t>
      </w:r>
      <w:r w:rsidR="00CA3371">
        <w:t>usserhalb von Städten und Agglomerationen gibt es einen erheblichen Datenstau</w:t>
      </w:r>
      <w:r w:rsidR="00B97497">
        <w:t>. Die Swisscom droht nun sogar mit der Abschaltung des Kupfernetzes. Zehntausende Haushalte sollen vom Internet abgeschnitten werden! Es gibt beim Datennetzausbau also sehr viel dringendere Probleme, die der Bundesrat umgehend angehen muss: Er muss den Ausbau des Glasfasernetz wie in den Nachbarstaaten schnell vorantreiben. Damit entlastet er das Mobilfunknetz stark und die Mobilfunkstrahlung kann deutlich reduziert werden.</w:t>
      </w:r>
      <w:r w:rsidRPr="00FE46ED">
        <w:t xml:space="preserve"> </w:t>
      </w:r>
    </w:p>
    <w:p w14:paraId="6C2F2BC2" w14:textId="77777777" w:rsidR="00C76EEB" w:rsidRDefault="00C76EEB" w:rsidP="00FE46ED">
      <w:pPr>
        <w:pStyle w:val="05Text"/>
      </w:pPr>
    </w:p>
    <w:p w14:paraId="560FF1D2" w14:textId="1E99A14E" w:rsidR="00FE46ED" w:rsidRPr="00D22CF5" w:rsidRDefault="00B97497" w:rsidP="00FE46ED">
      <w:pPr>
        <w:pStyle w:val="05Text"/>
        <w:rPr>
          <w:b/>
          <w:bCs/>
        </w:rPr>
      </w:pPr>
      <w:r>
        <w:t>Der Gesetzesvorschlag offenbart eine irritierende</w:t>
      </w:r>
      <w:r w:rsidR="00FE46ED" w:rsidRPr="00FE46ED">
        <w:t xml:space="preserve"> Hörigkeit gegenüber der Mobilfunkindustrie, die </w:t>
      </w:r>
      <w:r w:rsidR="004F4A32">
        <w:t>sich wie ein roter Faden durch den ganzen Entwurf zieht</w:t>
      </w:r>
      <w:r w:rsidR="005A70BE">
        <w:t>.</w:t>
      </w:r>
      <w:r w:rsidR="00A438CC">
        <w:t xml:space="preserve"> Die Interessen der Mobilfunkbranche an einem möglichst schrankenlosen und durch keine wirksame Kontrolle behinderten Ausbau werden über alles gestellt.</w:t>
      </w:r>
      <w:r>
        <w:t xml:space="preserve"> Die Bedürfnisse der Bevölkerung und die Gesundheitsinteressen gehen vollständig vergessen.</w:t>
      </w:r>
      <w:r w:rsidR="005A70BE">
        <w:t xml:space="preserve"> </w:t>
      </w:r>
      <w:r w:rsidR="00FE46ED" w:rsidRPr="00D22CF5">
        <w:rPr>
          <w:b/>
          <w:bCs/>
        </w:rPr>
        <w:t xml:space="preserve">Aus allen diesen Gründen fordere </w:t>
      </w:r>
      <w:r w:rsidR="00D22CF5" w:rsidRPr="00D22CF5">
        <w:rPr>
          <w:b/>
          <w:bCs/>
        </w:rPr>
        <w:t xml:space="preserve">ich </w:t>
      </w:r>
      <w:r w:rsidR="00FE46ED" w:rsidRPr="00D22CF5">
        <w:rPr>
          <w:b/>
          <w:bCs/>
        </w:rPr>
        <w:t xml:space="preserve">Sie auf, </w:t>
      </w:r>
      <w:r w:rsidR="00197F13">
        <w:rPr>
          <w:b/>
          <w:bCs/>
        </w:rPr>
        <w:t>den vorliegenden Gesetzesentwurf</w:t>
      </w:r>
      <w:r w:rsidR="00FE46ED" w:rsidRPr="00D22CF5">
        <w:rPr>
          <w:b/>
          <w:bCs/>
        </w:rPr>
        <w:t xml:space="preserve"> ersatzlos zurückzuziehen</w:t>
      </w:r>
      <w:r w:rsidR="00D22CF5" w:rsidRPr="00D22CF5">
        <w:rPr>
          <w:b/>
          <w:bCs/>
        </w:rPr>
        <w:t>.</w:t>
      </w:r>
    </w:p>
    <w:p w14:paraId="63AFCD37" w14:textId="77777777" w:rsidR="00C25959" w:rsidRPr="00D22CF5" w:rsidRDefault="00C25959" w:rsidP="00D22CF5">
      <w:pPr>
        <w:pStyle w:val="05Text"/>
      </w:pPr>
    </w:p>
    <w:p w14:paraId="6A60A3A0" w14:textId="77777777" w:rsidR="00C25959" w:rsidRPr="00D22CF5" w:rsidRDefault="00E73F38" w:rsidP="00D22CF5">
      <w:pPr>
        <w:pStyle w:val="05Text"/>
      </w:pPr>
      <w:r w:rsidRPr="00D22CF5">
        <w:t>Freundliche Grüsse</w:t>
      </w:r>
    </w:p>
    <w:p w14:paraId="18721981" w14:textId="77777777" w:rsidR="00C25959" w:rsidRDefault="00C25959" w:rsidP="00D22CF5">
      <w:pPr>
        <w:pStyle w:val="05Text"/>
      </w:pPr>
    </w:p>
    <w:p w14:paraId="6C491E50" w14:textId="77777777" w:rsidR="00C25959" w:rsidRPr="00D22CF5" w:rsidRDefault="00E73F38" w:rsidP="00D22CF5">
      <w:pPr>
        <w:pStyle w:val="05Text"/>
      </w:pPr>
      <w:r w:rsidRPr="00465AD1">
        <w:rPr>
          <w:highlight w:val="yellow"/>
        </w:rPr>
        <w:t>Vorname Nachname</w:t>
      </w:r>
    </w:p>
    <w:p w14:paraId="4C1CC298" w14:textId="77777777" w:rsidR="00C25959" w:rsidRPr="00D22CF5" w:rsidRDefault="00C25959" w:rsidP="00D22CF5">
      <w:pPr>
        <w:pStyle w:val="05Text"/>
      </w:pPr>
    </w:p>
    <w:p w14:paraId="066231D7" w14:textId="77777777" w:rsidR="00C25959" w:rsidRPr="00D22CF5" w:rsidRDefault="00E73F38" w:rsidP="00D22CF5">
      <w:pPr>
        <w:pStyle w:val="05Text"/>
      </w:pPr>
      <w:r w:rsidRPr="00D22CF5">
        <w:t>Kopie an:</w:t>
      </w:r>
    </w:p>
    <w:p w14:paraId="001EB8CF" w14:textId="77777777" w:rsidR="00C25959" w:rsidRPr="00D22CF5" w:rsidRDefault="00E73F38" w:rsidP="00D22CF5">
      <w:pPr>
        <w:pStyle w:val="05Text"/>
      </w:pPr>
      <w:r w:rsidRPr="00D22CF5">
        <w:t xml:space="preserve">- Ständerat </w:t>
      </w:r>
      <w:r w:rsidRPr="00465AD1">
        <w:rPr>
          <w:highlight w:val="yellow"/>
        </w:rPr>
        <w:t>[einen oder beide Ständeräte des Wohnsitzkantons]</w:t>
      </w:r>
    </w:p>
    <w:p w14:paraId="35A49D6A" w14:textId="77777777" w:rsidR="00C25959" w:rsidRDefault="00E73F38" w:rsidP="00D22CF5">
      <w:pPr>
        <w:pStyle w:val="05Text"/>
      </w:pPr>
      <w:r w:rsidRPr="00D22CF5">
        <w:t xml:space="preserve">- Nationalrat </w:t>
      </w:r>
      <w:r w:rsidRPr="00465AD1">
        <w:rPr>
          <w:highlight w:val="yellow"/>
        </w:rPr>
        <w:t>[einen oder mehrere</w:t>
      </w:r>
      <w:r w:rsidRPr="00465AD1">
        <w:rPr>
          <w:highlight w:val="yellow"/>
          <w:shd w:val="clear" w:color="auto" w:fill="FFFF00"/>
        </w:rPr>
        <w:t xml:space="preserve"> Nationalräte des Wohnsitzkantons]</w:t>
      </w:r>
    </w:p>
    <w:sectPr w:rsidR="00C25959" w:rsidSect="00393605">
      <w:footerReference w:type="even" r:id="rId8"/>
      <w:footerReference w:type="default" r:id="rId9"/>
      <w:footerReference w:type="first" r:id="rId10"/>
      <w:pgSz w:w="11906" w:h="16838"/>
      <w:pgMar w:top="1701" w:right="1701" w:bottom="1701" w:left="1701" w:header="0"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B711A" w14:textId="77777777" w:rsidR="00127145" w:rsidRDefault="00127145">
      <w:pPr>
        <w:spacing w:line="240" w:lineRule="auto"/>
      </w:pPr>
      <w:r>
        <w:separator/>
      </w:r>
    </w:p>
  </w:endnote>
  <w:endnote w:type="continuationSeparator" w:id="0">
    <w:p w14:paraId="2D1E799C" w14:textId="77777777" w:rsidR="00127145" w:rsidRDefault="001271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80000001" w:csb1="00000000"/>
  </w:font>
  <w:font w:name="Carlito">
    <w:altName w:val="Calibri"/>
    <w:charset w:val="00"/>
    <w:family w:val="swiss"/>
    <w:pitch w:val="variable"/>
    <w:sig w:usb0="E10002FF" w:usb1="5000ECFF" w:usb2="00000009" w:usb3="00000000" w:csb0="0000019F" w:csb1="00000000"/>
  </w:font>
  <w:font w:name="Noto Sans SC Regular">
    <w:panose1 w:val="00000000000000000000"/>
    <w:charset w:val="00"/>
    <w:family w:val="roman"/>
    <w:notTrueType/>
    <w:pitch w:val="default"/>
  </w:font>
  <w:font w:name="Noto Sans">
    <w:charset w:val="00"/>
    <w:family w:val="swiss"/>
    <w:pitch w:val="variable"/>
    <w:sig w:usb0="E00002FF" w:usb1="4000201F" w:usb2="08000029" w:usb3="00000000" w:csb0="0000019F" w:csb1="00000000"/>
  </w:font>
  <w:font w:name="Lucida Sans">
    <w:panose1 w:val="020B0602030504020204"/>
    <w:charset w:val="00"/>
    <w:family w:val="roman"/>
    <w:notTrueType/>
    <w:pitch w:val="default"/>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8F541" w14:textId="77777777" w:rsidR="00C25959" w:rsidRDefault="00C2595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7455E" w14:textId="77777777" w:rsidR="00C25959" w:rsidRDefault="00E73F38">
    <w:pPr>
      <w:pStyle w:val="Fuzeile"/>
      <w:jc w:val="right"/>
    </w:pPr>
    <w:r>
      <w:t xml:space="preserve">Seite </w:t>
    </w:r>
    <w:r>
      <w:fldChar w:fldCharType="begin"/>
    </w:r>
    <w:r>
      <w:instrText xml:space="preserve"> PAGE </w:instrText>
    </w:r>
    <w:r>
      <w:fldChar w:fldCharType="separate"/>
    </w:r>
    <w:r>
      <w:t>3</w:t>
    </w:r>
    <w:r>
      <w:fldChar w:fldCharType="end"/>
    </w:r>
    <w:r>
      <w:t xml:space="preserve"> von </w:t>
    </w:r>
    <w:fldSimple w:instr=" NUMPAGES ">
      <w:r>
        <w:t>3</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B4B82" w14:textId="77777777" w:rsidR="00C25959" w:rsidRDefault="00E73F38">
    <w:pPr>
      <w:pStyle w:val="Fuzeile"/>
      <w:jc w:val="right"/>
    </w:pPr>
    <w:r>
      <w:t xml:space="preserve">Seite </w:t>
    </w:r>
    <w:r>
      <w:fldChar w:fldCharType="begin"/>
    </w:r>
    <w:r>
      <w:instrText xml:space="preserve"> PAGE </w:instrText>
    </w:r>
    <w:r>
      <w:fldChar w:fldCharType="separate"/>
    </w:r>
    <w:r>
      <w:t>3</w:t>
    </w:r>
    <w:r>
      <w:fldChar w:fldCharType="end"/>
    </w:r>
    <w:r>
      <w:t xml:space="preserve"> von </w:t>
    </w:r>
    <w:fldSimple w:instr=" NUMPAGES ">
      <w: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77FEF" w14:textId="77777777" w:rsidR="00127145" w:rsidRDefault="00127145">
      <w:pPr>
        <w:spacing w:line="240" w:lineRule="auto"/>
      </w:pPr>
      <w:r>
        <w:separator/>
      </w:r>
    </w:p>
  </w:footnote>
  <w:footnote w:type="continuationSeparator" w:id="0">
    <w:p w14:paraId="07A0D817" w14:textId="77777777" w:rsidR="00127145" w:rsidRDefault="0012714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6564C"/>
    <w:multiLevelType w:val="multilevel"/>
    <w:tmpl w:val="DE7CFF6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132369C"/>
    <w:multiLevelType w:val="multilevel"/>
    <w:tmpl w:val="FBE046AE"/>
    <w:lvl w:ilvl="0">
      <w:start w:val="1"/>
      <w:numFmt w:val="none"/>
      <w:suff w:val="nothing"/>
      <w:lvlText w:val="%1"/>
      <w:lvlJc w:val="left"/>
      <w:pPr>
        <w:tabs>
          <w:tab w:val="num" w:pos="0"/>
        </w:tabs>
        <w:ind w:left="0" w:firstLine="0"/>
      </w:pPr>
    </w:lvl>
    <w:lvl w:ilvl="1">
      <w:start w:val="1"/>
      <w:numFmt w:val="none"/>
      <w:pStyle w:val="berschrift2"/>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num w:numId="1" w16cid:durableId="479230750">
    <w:abstractNumId w:val="1"/>
  </w:num>
  <w:num w:numId="2" w16cid:durableId="945042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formLetters"/>
    <w:dataType w:val="textFile"/>
    <w:query w:val="SELECT * FROM Adressen1.dbo.Tabelle1$"/>
  </w:mailMerge>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959"/>
    <w:rsid w:val="0002462E"/>
    <w:rsid w:val="000A6304"/>
    <w:rsid w:val="001164A9"/>
    <w:rsid w:val="00127145"/>
    <w:rsid w:val="00197F13"/>
    <w:rsid w:val="00265EDE"/>
    <w:rsid w:val="0027009F"/>
    <w:rsid w:val="002A408D"/>
    <w:rsid w:val="002B5205"/>
    <w:rsid w:val="00393605"/>
    <w:rsid w:val="003B02C7"/>
    <w:rsid w:val="00465AD1"/>
    <w:rsid w:val="004F4A32"/>
    <w:rsid w:val="00510C87"/>
    <w:rsid w:val="00590D57"/>
    <w:rsid w:val="005A70BE"/>
    <w:rsid w:val="00636019"/>
    <w:rsid w:val="00697E65"/>
    <w:rsid w:val="006B1DBB"/>
    <w:rsid w:val="007A5115"/>
    <w:rsid w:val="007B1C92"/>
    <w:rsid w:val="009559A5"/>
    <w:rsid w:val="009A029F"/>
    <w:rsid w:val="009D2522"/>
    <w:rsid w:val="00A438CC"/>
    <w:rsid w:val="00B62E42"/>
    <w:rsid w:val="00B7758A"/>
    <w:rsid w:val="00B97497"/>
    <w:rsid w:val="00BB399B"/>
    <w:rsid w:val="00BB65B9"/>
    <w:rsid w:val="00C25959"/>
    <w:rsid w:val="00C76EEB"/>
    <w:rsid w:val="00C80CD5"/>
    <w:rsid w:val="00CA3371"/>
    <w:rsid w:val="00D13120"/>
    <w:rsid w:val="00D22CF5"/>
    <w:rsid w:val="00D504BD"/>
    <w:rsid w:val="00D75B05"/>
    <w:rsid w:val="00E73F38"/>
    <w:rsid w:val="00F27515"/>
    <w:rsid w:val="00F64366"/>
    <w:rsid w:val="00FE2EB4"/>
    <w:rsid w:val="00FE46E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8270C"/>
  <w15:docId w15:val="{C0A1E714-0C1A-4D4E-AF59-5BE40BDC9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ahoma"/>
        <w:sz w:val="22"/>
        <w:szCs w:val="22"/>
        <w:lang w:val="de-CH"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spacing w:line="260" w:lineRule="atLeast"/>
    </w:pPr>
    <w:rPr>
      <w:rFonts w:ascii="Arial" w:hAnsi="Arial" w:cs="Arial"/>
      <w:sz w:val="20"/>
    </w:rPr>
  </w:style>
  <w:style w:type="paragraph" w:styleId="berschrift1">
    <w:name w:val="heading 1"/>
    <w:basedOn w:val="Standard"/>
    <w:next w:val="Standard"/>
    <w:link w:val="berschrift1Zchn"/>
    <w:uiPriority w:val="9"/>
    <w:qFormat/>
    <w:pPr>
      <w:keepNext/>
      <w:keepLines/>
      <w:spacing w:before="240"/>
      <w:outlineLvl w:val="0"/>
    </w:pPr>
    <w:rPr>
      <w:rFonts w:ascii="Calibri Light" w:hAnsi="Calibri Light" w:cs="Tahoma"/>
      <w:color w:val="2E74B5" w:themeColor="accent1" w:themeShade="BF"/>
      <w:sz w:val="32"/>
      <w:szCs w:val="32"/>
    </w:rPr>
  </w:style>
  <w:style w:type="paragraph" w:styleId="berschrift2">
    <w:name w:val="heading 2"/>
    <w:basedOn w:val="Standard"/>
    <w:next w:val="Standard"/>
    <w:uiPriority w:val="9"/>
    <w:semiHidden/>
    <w:unhideWhenUsed/>
    <w:qFormat/>
    <w:pPr>
      <w:keepNext/>
      <w:keepLines/>
      <w:numPr>
        <w:ilvl w:val="1"/>
        <w:numId w:val="1"/>
      </w:numPr>
      <w:spacing w:before="40" w:line="259" w:lineRule="auto"/>
      <w:outlineLvl w:val="1"/>
    </w:pPr>
    <w:rPr>
      <w:rFonts w:ascii="Calibri Light" w:hAnsi="Calibri Light" w:cs="Tahoma"/>
      <w:color w:val="2E74B5" w:themeColor="accent1" w:themeShade="BF"/>
      <w:kern w:val="2"/>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FunotentextZchn">
    <w:name w:val="Fußnotentext Zchn"/>
    <w:basedOn w:val="Absatz-Standardschriftart"/>
    <w:link w:val="Funotentext"/>
    <w:qFormat/>
    <w:rPr>
      <w:rFonts w:ascii="Arial" w:hAnsi="Arial" w:cs="Arial"/>
      <w:sz w:val="20"/>
      <w:szCs w:val="20"/>
    </w:rPr>
  </w:style>
  <w:style w:type="character" w:customStyle="1" w:styleId="FootnoteCharacters">
    <w:name w:val="Footnote Characters"/>
    <w:qFormat/>
    <w:rPr>
      <w:vertAlign w:val="superscript"/>
    </w:rPr>
  </w:style>
  <w:style w:type="character" w:styleId="Funotenzeichen">
    <w:name w:val="footnote reference"/>
    <w:rPr>
      <w:vertAlign w:val="superscript"/>
    </w:rPr>
  </w:style>
  <w:style w:type="character" w:customStyle="1" w:styleId="KopfzeileZchn">
    <w:name w:val="Kopfzeile Zchn"/>
    <w:basedOn w:val="Absatz-Standardschriftart"/>
    <w:link w:val="Kopfzeile"/>
    <w:qFormat/>
    <w:rPr>
      <w:rFonts w:ascii="Arial" w:hAnsi="Arial" w:cs="Arial"/>
      <w:sz w:val="20"/>
    </w:rPr>
  </w:style>
  <w:style w:type="character" w:customStyle="1" w:styleId="FuzeileZchn">
    <w:name w:val="Fußzeile Zchn"/>
    <w:basedOn w:val="Absatz-Standardschriftart"/>
    <w:link w:val="Fuzeile"/>
    <w:qFormat/>
    <w:rPr>
      <w:rFonts w:ascii="Arial" w:hAnsi="Arial" w:cs="Arial"/>
      <w:sz w:val="20"/>
    </w:rPr>
  </w:style>
  <w:style w:type="character" w:styleId="Hyperlink">
    <w:name w:val="Hyperlink"/>
    <w:basedOn w:val="Absatz-Standardschriftart"/>
    <w:rPr>
      <w:color w:val="0563C1" w:themeColor="hyperlink"/>
      <w:u w:val="single"/>
    </w:rPr>
  </w:style>
  <w:style w:type="character" w:customStyle="1" w:styleId="07Kapitlchen">
    <w:name w:val="07 Kapitälchen"/>
    <w:basedOn w:val="Absatz-Standardschriftart"/>
    <w:qFormat/>
    <w:rPr>
      <w:rFonts w:ascii="Arial" w:hAnsi="Arial"/>
      <w:smallCaps/>
      <w:strike w:val="0"/>
      <w:dstrike w:val="0"/>
      <w:vanish w:val="0"/>
      <w:position w:val="0"/>
      <w:sz w:val="24"/>
      <w:vertAlign w:val="baseline"/>
    </w:rPr>
  </w:style>
  <w:style w:type="character" w:styleId="NichtaufgelsteErwhnung">
    <w:name w:val="Unresolved Mention"/>
    <w:basedOn w:val="Absatz-Standardschriftart"/>
    <w:qFormat/>
    <w:rPr>
      <w:color w:val="605E5C"/>
      <w:shd w:val="clear" w:color="auto" w:fill="E1DFDD"/>
    </w:rPr>
  </w:style>
  <w:style w:type="character" w:customStyle="1" w:styleId="berschrift1Zchn">
    <w:name w:val="Überschrift 1 Zchn"/>
    <w:basedOn w:val="Absatz-Standardschriftart"/>
    <w:link w:val="berschrift1"/>
    <w:qFormat/>
    <w:rPr>
      <w:rFonts w:ascii="Calibri Light" w:eastAsia="Calibri" w:hAnsi="Calibri Light" w:cs="Tahoma"/>
      <w:color w:val="2E74B5" w:themeColor="accent1" w:themeShade="BF"/>
      <w:sz w:val="32"/>
      <w:szCs w:val="32"/>
    </w:rPr>
  </w:style>
  <w:style w:type="character" w:customStyle="1" w:styleId="EndnotentextZchn">
    <w:name w:val="Endnotentext Zchn"/>
    <w:basedOn w:val="Absatz-Standardschriftart"/>
    <w:link w:val="Endnotentext"/>
    <w:qFormat/>
    <w:rPr>
      <w:rFonts w:ascii="Arial" w:hAnsi="Arial" w:cs="Arial"/>
      <w:sz w:val="20"/>
      <w:szCs w:val="20"/>
    </w:rPr>
  </w:style>
  <w:style w:type="character" w:customStyle="1" w:styleId="EndnoteCharacters">
    <w:name w:val="Endnote Characters"/>
    <w:qFormat/>
    <w:rPr>
      <w:vertAlign w:val="superscript"/>
    </w:rPr>
  </w:style>
  <w:style w:type="character" w:styleId="Endnotenzeichen">
    <w:name w:val="endnote reference"/>
    <w:rPr>
      <w:vertAlign w:val="superscript"/>
    </w:rPr>
  </w:style>
  <w:style w:type="character" w:customStyle="1" w:styleId="05TextZchn">
    <w:name w:val="05 Text Zchn"/>
    <w:basedOn w:val="Absatz-Standardschriftart"/>
    <w:link w:val="05Text"/>
    <w:qFormat/>
    <w:rsid w:val="00D22CF5"/>
    <w:rPr>
      <w:rFonts w:ascii="Arial" w:hAnsi="Arial" w:cs="Arial"/>
    </w:rPr>
  </w:style>
  <w:style w:type="character" w:customStyle="1" w:styleId="04aFettHervorgehobenZchn">
    <w:name w:val="04a Fett Hervorgehoben Zchn"/>
    <w:basedOn w:val="05TextZchn"/>
    <w:link w:val="04aFettHervorgehoben"/>
    <w:qFormat/>
    <w:rPr>
      <w:rFonts w:ascii="Arial" w:hAnsi="Arial" w:cs="Arial"/>
      <w:b/>
      <w:sz w:val="24"/>
    </w:rPr>
  </w:style>
  <w:style w:type="character" w:customStyle="1" w:styleId="Verzeichnissprung">
    <w:name w:val="Verzeichnissprung"/>
    <w:qFormat/>
  </w:style>
  <w:style w:type="character" w:customStyle="1" w:styleId="Nummerierungszeichen">
    <w:name w:val="Nummerierungszeichen"/>
    <w:qFormat/>
  </w:style>
  <w:style w:type="character" w:customStyle="1" w:styleId="Aufzhlungszeichen1">
    <w:name w:val="Aufzählungszeichen1"/>
    <w:qFormat/>
    <w:rPr>
      <w:rFonts w:ascii="OpenSymbol" w:eastAsia="OpenSymbol" w:hAnsi="OpenSymbol" w:cs="OpenSymbol"/>
    </w:rPr>
  </w:style>
  <w:style w:type="character" w:customStyle="1" w:styleId="markedcontent">
    <w:name w:val="markedcontent"/>
    <w:basedOn w:val="Absatz-Standardschriftart"/>
    <w:qFormat/>
  </w:style>
  <w:style w:type="character" w:customStyle="1" w:styleId="Unbenannt1">
    <w:name w:val="Unbenannt1"/>
    <w:qFormat/>
    <w:rPr>
      <w:spacing w:val="34"/>
    </w:rPr>
  </w:style>
  <w:style w:type="character" w:customStyle="1" w:styleId="Unbenannt2">
    <w:name w:val="Unbenannt2"/>
    <w:qFormat/>
    <w:rPr>
      <w:spacing w:val="20"/>
    </w:rPr>
  </w:style>
  <w:style w:type="character" w:customStyle="1" w:styleId="KommentartextZchn">
    <w:name w:val="Kommentartext Zchn"/>
    <w:basedOn w:val="Absatz-Standardschriftart"/>
    <w:link w:val="Kommentartext"/>
    <w:uiPriority w:val="99"/>
    <w:semiHidden/>
    <w:qFormat/>
    <w:rPr>
      <w:rFonts w:ascii="Arial" w:hAnsi="Arial" w:cs="Arial"/>
      <w:sz w:val="20"/>
      <w:szCs w:val="20"/>
    </w:rPr>
  </w:style>
  <w:style w:type="character" w:styleId="Kommentarzeichen">
    <w:name w:val="annotation reference"/>
    <w:basedOn w:val="Absatz-Standardschriftart"/>
    <w:uiPriority w:val="99"/>
    <w:semiHidden/>
    <w:unhideWhenUsed/>
    <w:qFormat/>
    <w:rPr>
      <w:sz w:val="16"/>
      <w:szCs w:val="16"/>
    </w:rPr>
  </w:style>
  <w:style w:type="character" w:styleId="Zeilennummer">
    <w:name w:val="line number"/>
  </w:style>
  <w:style w:type="paragraph" w:customStyle="1" w:styleId="berschrift">
    <w:name w:val="Überschrift"/>
    <w:basedOn w:val="Standard"/>
    <w:next w:val="Textkrper"/>
    <w:qFormat/>
    <w:pPr>
      <w:keepNext/>
      <w:spacing w:before="240" w:after="120"/>
    </w:pPr>
    <w:rPr>
      <w:rFonts w:ascii="Carlito" w:eastAsia="Noto Sans SC Regular" w:hAnsi="Carlito" w:cs="Noto Sans"/>
      <w:sz w:val="28"/>
      <w:szCs w:val="28"/>
    </w:rPr>
  </w:style>
  <w:style w:type="paragraph" w:styleId="Textkrper">
    <w:name w:val="Body Text"/>
    <w:basedOn w:val="Standard"/>
    <w:pPr>
      <w:spacing w:after="140" w:line="276" w:lineRule="auto"/>
    </w:pPr>
  </w:style>
  <w:style w:type="paragraph" w:styleId="Liste">
    <w:name w:val="List"/>
    <w:basedOn w:val="Textkrper"/>
    <w:rPr>
      <w:rFonts w:cs="Lucida Sans"/>
    </w:rPr>
  </w:style>
  <w:style w:type="paragraph" w:styleId="Beschriftung">
    <w:name w:val="caption"/>
    <w:basedOn w:val="Standard"/>
    <w:qFormat/>
    <w:pPr>
      <w:suppressLineNumbers/>
      <w:spacing w:before="120" w:after="120"/>
    </w:pPr>
    <w:rPr>
      <w:rFonts w:cs="Lucida Sans"/>
      <w:i/>
      <w:iCs/>
      <w:sz w:val="24"/>
      <w:szCs w:val="24"/>
    </w:rPr>
  </w:style>
  <w:style w:type="paragraph" w:customStyle="1" w:styleId="Verzeichnis">
    <w:name w:val="Verzeichnis"/>
    <w:basedOn w:val="Standard"/>
    <w:qFormat/>
    <w:pPr>
      <w:suppressLineNumbers/>
    </w:pPr>
    <w:rPr>
      <w:rFonts w:cs="Noto Sans"/>
    </w:rPr>
  </w:style>
  <w:style w:type="paragraph" w:customStyle="1" w:styleId="berschriftuser">
    <w:name w:val="Überschrift (user)"/>
    <w:basedOn w:val="Standard"/>
    <w:next w:val="Textkrper"/>
    <w:qFormat/>
    <w:pPr>
      <w:keepNext/>
      <w:spacing w:before="240" w:after="120"/>
    </w:pPr>
    <w:rPr>
      <w:rFonts w:ascii="Liberation Sans" w:eastAsia="Microsoft YaHei" w:hAnsi="Liberation Sans" w:cs="Lucida Sans"/>
      <w:sz w:val="28"/>
      <w:szCs w:val="28"/>
    </w:rPr>
  </w:style>
  <w:style w:type="paragraph" w:customStyle="1" w:styleId="Verzeichnisuser">
    <w:name w:val="Verzeichnis (user)"/>
    <w:basedOn w:val="Standard"/>
    <w:qFormat/>
    <w:pPr>
      <w:suppressLineNumbers/>
    </w:pPr>
    <w:rPr>
      <w:rFonts w:cs="Lucida Sans"/>
    </w:rPr>
  </w:style>
  <w:style w:type="paragraph" w:customStyle="1" w:styleId="01ATitel">
    <w:name w:val="01 A. Titel"/>
    <w:basedOn w:val="Standard"/>
    <w:qFormat/>
    <w:pPr>
      <w:spacing w:after="360" w:line="240" w:lineRule="atLeast"/>
    </w:pPr>
    <w:rPr>
      <w:b/>
      <w:sz w:val="36"/>
    </w:rPr>
  </w:style>
  <w:style w:type="paragraph" w:customStyle="1" w:styleId="02ITitelRmisch">
    <w:name w:val="02 I. Titel Römisch"/>
    <w:basedOn w:val="Standard"/>
    <w:qFormat/>
    <w:pPr>
      <w:spacing w:after="320"/>
    </w:pPr>
    <w:rPr>
      <w:b/>
      <w:sz w:val="32"/>
    </w:rPr>
  </w:style>
  <w:style w:type="paragraph" w:customStyle="1" w:styleId="031TitelArabisch">
    <w:name w:val="03 1. Titel Arabisch"/>
    <w:basedOn w:val="Standard"/>
    <w:qFormat/>
    <w:pPr>
      <w:spacing w:after="280"/>
    </w:pPr>
    <w:rPr>
      <w:b/>
      <w:sz w:val="28"/>
    </w:rPr>
  </w:style>
  <w:style w:type="paragraph" w:customStyle="1" w:styleId="04aTitelKleinbuchstabe">
    <w:name w:val="04 a. Titel Kleinbuchstabe"/>
    <w:basedOn w:val="Standard"/>
    <w:qFormat/>
    <w:pPr>
      <w:spacing w:after="240"/>
    </w:pPr>
    <w:rPr>
      <w:b/>
      <w:sz w:val="24"/>
    </w:rPr>
  </w:style>
  <w:style w:type="paragraph" w:customStyle="1" w:styleId="05Text">
    <w:name w:val="05 Text"/>
    <w:basedOn w:val="Standard"/>
    <w:link w:val="05TextZchn"/>
    <w:qFormat/>
    <w:rsid w:val="00D22CF5"/>
    <w:pPr>
      <w:spacing w:after="60" w:line="360" w:lineRule="auto"/>
      <w:jc w:val="both"/>
    </w:pPr>
    <w:rPr>
      <w:sz w:val="22"/>
    </w:rPr>
  </w:style>
  <w:style w:type="paragraph" w:styleId="Funotentext">
    <w:name w:val="footnote text"/>
    <w:basedOn w:val="Standard"/>
    <w:link w:val="FunotentextZchn"/>
    <w:pPr>
      <w:spacing w:line="240" w:lineRule="auto"/>
    </w:pPr>
    <w:rPr>
      <w:szCs w:val="20"/>
    </w:rPr>
  </w:style>
  <w:style w:type="paragraph" w:customStyle="1" w:styleId="06Leerzeile">
    <w:name w:val="06 Leerzeile"/>
    <w:basedOn w:val="Standard"/>
    <w:qFormat/>
    <w:pPr>
      <w:spacing w:line="240" w:lineRule="auto"/>
    </w:pPr>
    <w:rPr>
      <w:sz w:val="12"/>
    </w:rPr>
  </w:style>
  <w:style w:type="paragraph" w:customStyle="1" w:styleId="Kopf-Fuzeileuser">
    <w:name w:val="Kopf-/Fußzeile (user)"/>
    <w:basedOn w:val="Standard"/>
    <w:qFormat/>
  </w:style>
  <w:style w:type="paragraph" w:customStyle="1" w:styleId="Kopf-Fuzeile">
    <w:name w:val="Kopf-/Fußzeile"/>
    <w:basedOn w:val="Standard"/>
    <w:qFormat/>
  </w:style>
  <w:style w:type="paragraph" w:styleId="Kopfzeile">
    <w:name w:val="header"/>
    <w:basedOn w:val="Standard"/>
    <w:link w:val="KopfzeileZchn"/>
    <w:pPr>
      <w:tabs>
        <w:tab w:val="center" w:pos="4536"/>
        <w:tab w:val="right" w:pos="9072"/>
      </w:tabs>
      <w:spacing w:line="240" w:lineRule="auto"/>
    </w:pPr>
  </w:style>
  <w:style w:type="paragraph" w:styleId="Fuzeile">
    <w:name w:val="footer"/>
    <w:basedOn w:val="Standard"/>
    <w:link w:val="FuzeileZchn"/>
    <w:pPr>
      <w:tabs>
        <w:tab w:val="center" w:pos="4536"/>
        <w:tab w:val="right" w:pos="9072"/>
      </w:tabs>
      <w:spacing w:line="240" w:lineRule="auto"/>
    </w:pPr>
  </w:style>
  <w:style w:type="paragraph" w:styleId="Verzeichnis1">
    <w:name w:val="toc 1"/>
    <w:basedOn w:val="Standard"/>
    <w:next w:val="Standard"/>
    <w:autoRedefine/>
    <w:pPr>
      <w:spacing w:after="100"/>
    </w:pPr>
    <w:rPr>
      <w:sz w:val="24"/>
    </w:rPr>
  </w:style>
  <w:style w:type="paragraph" w:styleId="Verzeichnis2">
    <w:name w:val="toc 2"/>
    <w:basedOn w:val="Standard"/>
    <w:next w:val="Standard"/>
    <w:autoRedefine/>
    <w:pPr>
      <w:spacing w:after="100"/>
      <w:ind w:left="200"/>
    </w:pPr>
  </w:style>
  <w:style w:type="paragraph" w:styleId="Verzeichnis3">
    <w:name w:val="toc 3"/>
    <w:basedOn w:val="Standard"/>
    <w:next w:val="Standard"/>
    <w:autoRedefine/>
    <w:pPr>
      <w:spacing w:after="100"/>
      <w:ind w:left="400"/>
    </w:pPr>
  </w:style>
  <w:style w:type="paragraph" w:styleId="Verzeichnis4">
    <w:name w:val="toc 4"/>
    <w:basedOn w:val="Standard"/>
    <w:next w:val="Standard"/>
    <w:autoRedefine/>
    <w:pPr>
      <w:spacing w:after="100"/>
      <w:ind w:left="600"/>
    </w:pPr>
  </w:style>
  <w:style w:type="paragraph" w:customStyle="1" w:styleId="Tabelleuser">
    <w:name w:val="Tabelle (user)"/>
    <w:basedOn w:val="Standard"/>
    <w:qFormat/>
    <w:pPr>
      <w:spacing w:line="240" w:lineRule="auto"/>
    </w:pPr>
  </w:style>
  <w:style w:type="paragraph" w:styleId="Indexberschrift">
    <w:name w:val="index heading"/>
    <w:basedOn w:val="berschriftuser"/>
  </w:style>
  <w:style w:type="paragraph" w:styleId="Inhaltsverzeichnisberschrift">
    <w:name w:val="TOC Heading"/>
    <w:basedOn w:val="berschrift1"/>
    <w:next w:val="Standard"/>
    <w:qFormat/>
    <w:pPr>
      <w:spacing w:line="259" w:lineRule="auto"/>
      <w:outlineLvl w:val="9"/>
    </w:pPr>
    <w:rPr>
      <w:lang w:eastAsia="de-CH"/>
    </w:rPr>
  </w:style>
  <w:style w:type="paragraph" w:styleId="Endnotentext">
    <w:name w:val="endnote text"/>
    <w:basedOn w:val="Standard"/>
    <w:link w:val="EndnotentextZchn"/>
    <w:pPr>
      <w:spacing w:line="240" w:lineRule="auto"/>
    </w:pPr>
    <w:rPr>
      <w:szCs w:val="20"/>
    </w:rPr>
  </w:style>
  <w:style w:type="paragraph" w:customStyle="1" w:styleId="04aFettHervorgehoben">
    <w:name w:val="04a Fett Hervorgehoben"/>
    <w:basedOn w:val="05Text"/>
    <w:link w:val="04aFettHervorgehobenZchn"/>
    <w:qFormat/>
    <w:rPr>
      <w:b/>
    </w:rPr>
  </w:style>
  <w:style w:type="paragraph" w:customStyle="1" w:styleId="caption1">
    <w:name w:val="caption1"/>
    <w:basedOn w:val="Standard"/>
    <w:next w:val="Standard"/>
    <w:qFormat/>
    <w:pPr>
      <w:spacing w:after="200" w:line="240" w:lineRule="auto"/>
    </w:pPr>
    <w:rPr>
      <w:i/>
      <w:iCs/>
      <w:color w:val="44546A" w:themeColor="dark2"/>
      <w:sz w:val="18"/>
      <w:szCs w:val="18"/>
    </w:rPr>
  </w:style>
  <w:style w:type="paragraph" w:styleId="Listenabsatz">
    <w:name w:val="List Paragraph"/>
    <w:basedOn w:val="Standard"/>
    <w:qFormat/>
    <w:pPr>
      <w:spacing w:after="160"/>
      <w:ind w:left="720"/>
      <w:contextualSpacing/>
    </w:pPr>
  </w:style>
  <w:style w:type="paragraph" w:customStyle="1" w:styleId="Tabelleninhaltuser">
    <w:name w:val="Tabelleninhalt (user)"/>
    <w:basedOn w:val="Standard"/>
    <w:qFormat/>
    <w:pPr>
      <w:widowControl w:val="0"/>
      <w:suppressLineNumbers/>
    </w:pPr>
  </w:style>
  <w:style w:type="paragraph" w:customStyle="1" w:styleId="Kommentaruser">
    <w:name w:val="Kommentar (user)"/>
    <w:basedOn w:val="Standard"/>
    <w:qFormat/>
    <w:pPr>
      <w:spacing w:before="56"/>
      <w:ind w:left="56" w:right="56"/>
    </w:pPr>
    <w:rPr>
      <w:szCs w:val="20"/>
    </w:rPr>
  </w:style>
  <w:style w:type="paragraph" w:styleId="Kommentartext">
    <w:name w:val="annotation text"/>
    <w:basedOn w:val="Standard"/>
    <w:link w:val="KommentartextZchn"/>
    <w:uiPriority w:val="99"/>
    <w:semiHidden/>
    <w:unhideWhenUsed/>
    <w:pPr>
      <w:spacing w:line="240" w:lineRule="auto"/>
    </w:pPr>
    <w:rPr>
      <w:szCs w:val="20"/>
    </w:rPr>
  </w:style>
  <w:style w:type="paragraph" w:styleId="berarbeitung">
    <w:name w:val="Revision"/>
    <w:uiPriority w:val="99"/>
    <w:semiHidden/>
    <w:qFormat/>
    <w:rsid w:val="00DC0329"/>
    <w:pPr>
      <w:suppressAutoHyphens w:val="0"/>
    </w:pPr>
    <w:rPr>
      <w:rFonts w:ascii="Arial" w:hAnsi="Arial" w:cs="Arial"/>
      <w:sz w:val="20"/>
    </w:rPr>
  </w:style>
  <w:style w:type="paragraph" w:customStyle="1" w:styleId="Kommentar">
    <w:name w:val="Kommentar"/>
    <w:basedOn w:val="Standard"/>
    <w:qFormat/>
    <w:pPr>
      <w:spacing w:before="56"/>
      <w:ind w:left="56" w:right="56"/>
    </w:pPr>
    <w:rPr>
      <w:szCs w:val="20"/>
    </w:rPr>
  </w:style>
  <w:style w:type="numbering" w:customStyle="1" w:styleId="Nummerierung123">
    <w:name w:val="Nummerierung 123"/>
    <w:qFormat/>
  </w:style>
  <w:style w:type="numbering" w:customStyle="1" w:styleId="Randnote">
    <w:name w:val="Randnote"/>
    <w:qFormat/>
  </w:style>
  <w:style w:type="paragraph" w:styleId="Kommentarthema">
    <w:name w:val="annotation subject"/>
    <w:basedOn w:val="Kommentartext"/>
    <w:next w:val="Kommentartext"/>
    <w:link w:val="KommentarthemaZchn"/>
    <w:uiPriority w:val="99"/>
    <w:semiHidden/>
    <w:unhideWhenUsed/>
    <w:rsid w:val="00C76EEB"/>
    <w:rPr>
      <w:b/>
      <w:bCs/>
    </w:rPr>
  </w:style>
  <w:style w:type="character" w:customStyle="1" w:styleId="KommentarthemaZchn">
    <w:name w:val="Kommentarthema Zchn"/>
    <w:basedOn w:val="KommentartextZchn"/>
    <w:link w:val="Kommentarthema"/>
    <w:uiPriority w:val="99"/>
    <w:semiHidden/>
    <w:rsid w:val="00C76EEB"/>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4102B-CC3B-4442-B573-F99CA42DD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756</Words>
  <Characters>4770</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Bundesverwaltung</Company>
  <LinksUpToDate>false</LinksUpToDate>
  <CharactersWithSpaces>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dc:creator>
  <dc:description/>
  <cp:lastModifiedBy>Rebekka Meier</cp:lastModifiedBy>
  <cp:revision>3</cp:revision>
  <cp:lastPrinted>2024-05-26T18:01:00Z</cp:lastPrinted>
  <dcterms:created xsi:type="dcterms:W3CDTF">2026-02-28T10:30:00Z</dcterms:created>
  <dcterms:modified xsi:type="dcterms:W3CDTF">2026-02-28T12:15:00Z</dcterms:modified>
  <dc:language>de-CH</dc:language>
</cp:coreProperties>
</file>